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71" w:rsidRPr="004F7771" w:rsidRDefault="004F7771" w:rsidP="004F7771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4F7771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ФНС напомнила, почему некоторые фирмы не попадают в реестр малого бизнеса</w:t>
      </w:r>
    </w:p>
    <w:p w:rsidR="004F7771" w:rsidRPr="004F7771" w:rsidRDefault="004F7771" w:rsidP="004F777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25 августа 2017 г. № </w:t>
      </w:r>
      <w:hyperlink r:id="rId4" w:history="1">
        <w:r w:rsidRPr="004F777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ГД-4-14/16894@</w:t>
        </w:r>
      </w:hyperlink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ФНС рассказала о возможных причинах отсутствия сведений о </w:t>
      </w:r>
      <w:proofErr w:type="spellStart"/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юрлице</w:t>
      </w:r>
      <w:proofErr w:type="spellEnd"/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Едином реестре субъектов малого и среднего предпринимательства.</w:t>
      </w:r>
    </w:p>
    <w:p w:rsidR="004F7771" w:rsidRPr="004F7771" w:rsidRDefault="004F7771" w:rsidP="004F777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отнесения организаций, КФХ и ИП к субъектам малого и среднего предпринимательства должны выполняться условия по среднесписочной численности работников за предшествующий календарный год и доходу, полученному от предпринимательской деятельности за предшествующий календарный год.</w:t>
      </w:r>
    </w:p>
    <w:p w:rsidR="004F7771" w:rsidRPr="004F7771" w:rsidRDefault="004F7771" w:rsidP="004F777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>При ежегодном формировании реестра 10 августа текущего календарного года учитываются имеющиеся у налоговых органов сведения о численности и доходе, отраженные в налоговой отчетности (по данным налогового органа), представленные субъектами не позднее 1 июля текущего календарного года.</w:t>
      </w:r>
    </w:p>
    <w:p w:rsidR="004F7771" w:rsidRPr="004F7771" w:rsidRDefault="004F7771" w:rsidP="004F777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>Есл</w:t>
      </w:r>
      <w:proofErr w:type="gramStart"/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>и ООО</w:t>
      </w:r>
      <w:proofErr w:type="gramEnd"/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состоянию на 1 июля 2017 года не соответствовало условию по среднесписочной численности работников за предшествующий календарный год, то сведения о нем в реестре субъектов малого и среднего предпринимательства не содержатся.</w:t>
      </w:r>
    </w:p>
    <w:p w:rsidR="004F7771" w:rsidRPr="004F7771" w:rsidRDefault="004F7771" w:rsidP="004F777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>Кстати, недавно ФНС </w:t>
      </w:r>
      <w:hyperlink r:id="rId5" w:history="1">
        <w:r w:rsidRPr="004F777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разъясняла</w:t>
        </w:r>
      </w:hyperlink>
      <w:r w:rsidRPr="004F7771">
        <w:rPr>
          <w:rFonts w:ascii="Times New Roman" w:eastAsia="Times New Roman" w:hAnsi="Times New Roman" w:cs="Times New Roman"/>
          <w:color w:val="333333"/>
          <w:sz w:val="24"/>
          <w:szCs w:val="24"/>
        </w:rPr>
        <w:t> также причины, по которым в реестр не попали некоторые АО – отсутствие "весточки" от держателя реестра акционеров.</w:t>
      </w:r>
    </w:p>
    <w:p w:rsidR="00443853" w:rsidRDefault="00443853"/>
    <w:sectPr w:rsidR="0044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771"/>
    <w:rsid w:val="00443853"/>
    <w:rsid w:val="004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7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news/account/921808.html" TargetMode="External"/><Relationship Id="rId4" Type="http://schemas.openxmlformats.org/officeDocument/2006/relationships/hyperlink" Target="https://www.audit-it.ru/law/account/9224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2017-09-22T09:50:00Z</dcterms:created>
  <dcterms:modified xsi:type="dcterms:W3CDTF">2017-09-22T09:51:00Z</dcterms:modified>
</cp:coreProperties>
</file>